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eastAsia="等线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160</w:t>
      </w:r>
      <w:r>
        <w:rPr>
          <w:rFonts w:hint="eastAsia" w:ascii="Arial" w:hAnsi="Arial" w:cs="Arial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1616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ascii="Arial" w:hAnsi="Arial" w:cs="Arial"/>
          <w:b/>
          <w:lang w:eastAsia="zh-CN"/>
        </w:rPr>
        <w:t>, ETRI, ZTE</w:t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Key issue </w:t>
      </w:r>
      <w:r>
        <w:rPr>
          <w:rFonts w:hint="eastAsia" w:ascii="Arial" w:hAnsi="Arial" w:cs="Arial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1" w:name="_Hlk93920131"/>
      <w:r>
        <w:rPr>
          <w:rFonts w:ascii="Arial" w:hAnsi="Arial" w:cs="Arial"/>
          <w:b/>
          <w:lang w:val="en-US" w:eastAsia="zh-CN"/>
        </w:rPr>
        <w:t>enhancements to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UPF event exposure service</w:t>
      </w:r>
      <w:bookmarkEnd w:id="1"/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hint="eastAsia" w:ascii="Arial" w:hAnsi="Arial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hint="eastAsia" w:ascii="Arial" w:hAnsi="Arial" w:cs="Arial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hint="eastAsia" w:ascii="Arial" w:hAnsi="Arial" w:cs="Arial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 Discussion</w:t>
      </w:r>
    </w:p>
    <w:p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r>
        <w:rPr>
          <w:rFonts w:hint="eastAsia"/>
          <w:lang w:eastAsia="zh-CN"/>
        </w:rPr>
        <w:t>:</w:t>
      </w:r>
    </w:p>
    <w:p>
      <w:pPr>
        <w:pStyle w:val="67"/>
        <w:rPr>
          <w:rFonts w:eastAsia="宋体"/>
          <w:lang w:val="en-US" w:eastAsia="zh-CN"/>
        </w:rPr>
      </w:pPr>
      <w:bookmarkStart w:id="2" w:name="_Hlk85614707"/>
      <w:r>
        <w:rPr>
          <w:rFonts w:hint="eastAsia" w:eastAsia="宋体"/>
          <w:lang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:</w:t>
      </w:r>
      <w:r>
        <w:rPr>
          <w:rFonts w:eastAsia="宋体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宋体"/>
          <w:lang w:val="en-US" w:eastAsia="zh-CN"/>
        </w:rPr>
        <w:t>.</w:t>
      </w:r>
    </w:p>
    <w:bookmarkEnd w:id="2"/>
    <w:p>
      <w:pPr>
        <w:pStyle w:val="2"/>
      </w:pPr>
      <w:r>
        <w:t>2 Proposal</w:t>
      </w:r>
    </w:p>
    <w:p>
      <w:pPr>
        <w:rPr>
          <w:rFonts w:ascii="Arial" w:hAnsi="Arial" w:cs="Arial"/>
          <w:bCs/>
        </w:rPr>
      </w:pPr>
      <w:bookmarkStart w:id="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bookmarkEnd w:id="3"/>
    <w:p>
      <w:pPr>
        <w:pStyle w:val="2"/>
        <w:rPr>
          <w:lang w:eastAsia="zh-CN"/>
        </w:rPr>
      </w:pPr>
      <w:bookmarkStart w:id="4" w:name="_Toc22214903"/>
      <w:bookmarkStart w:id="5" w:name="_Toc23254036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lang w:val="en-US"/>
        </w:rPr>
      </w:pPr>
      <w:r>
        <w:rPr>
          <w:rFonts w:ascii="Arial" w:hAnsi="Arial" w:eastAsia="Malgun Gothic"/>
          <w:i/>
          <w:color w:val="FF0000"/>
          <w:sz w:val="24"/>
          <w:lang w:val="en-US"/>
        </w:rPr>
        <w:t>FIRST CHANGE “</w:t>
      </w:r>
      <w:r>
        <w:rPr>
          <w:rFonts w:hint="eastAsia" w:ascii="Arial" w:hAnsi="Arial" w:eastAsia="Malgun Gothic"/>
          <w:i/>
          <w:color w:val="FF0000"/>
          <w:sz w:val="24"/>
          <w:lang w:val="en-US"/>
        </w:rPr>
        <w:t>all the text are new</w:t>
      </w:r>
      <w:r>
        <w:rPr>
          <w:rFonts w:ascii="Arial" w:hAnsi="Arial" w:eastAsia="Malgun Gothic"/>
          <w:i/>
          <w:color w:val="FF0000"/>
          <w:sz w:val="24"/>
          <w:lang w:val="en-US"/>
        </w:rPr>
        <w:t>”</w:t>
      </w:r>
    </w:p>
    <w:bookmarkEnd w:id="4"/>
    <w:bookmarkEnd w:id="5"/>
    <w:p>
      <w:pPr>
        <w:pStyle w:val="3"/>
        <w:overflowPunct/>
        <w:autoSpaceDE/>
        <w:autoSpaceDN/>
        <w:adjustRightInd/>
        <w:textAlignment w:val="auto"/>
        <w:rPr>
          <w:rFonts w:eastAsiaTheme="minorEastAsia"/>
          <w:highlight w:val="none"/>
          <w:lang w:eastAsia="en-US"/>
        </w:rPr>
      </w:pPr>
      <w:bookmarkStart w:id="6" w:name="_Toc23254037"/>
      <w:bookmarkStart w:id="7" w:name="_Toc509905226"/>
      <w:bookmarkStart w:id="8" w:name="_Toc22214904"/>
      <w:bookmarkStart w:id="9" w:name="_Toc510604403"/>
      <w:bookmarkStart w:id="10" w:name="_Toc436124703"/>
      <w:bookmarkStart w:id="11" w:name="_Toc435670433"/>
      <w:r>
        <w:rPr>
          <w:rFonts w:hint="eastAsia" w:eastAsiaTheme="minor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ab/>
      </w:r>
      <w:r>
        <w:rPr>
          <w:rFonts w:hint="eastAsia" w:eastAsiaTheme="minorEastAsia"/>
          <w:lang w:eastAsia="en-US"/>
        </w:rPr>
        <w:t>Key Issue #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>:</w:t>
      </w:r>
      <w:bookmarkStart w:id="14" w:name="_GoBack"/>
      <w:r>
        <w:rPr>
          <w:rFonts w:hint="eastAsia" w:eastAsiaTheme="minorEastAsia"/>
          <w:highlight w:val="none"/>
          <w:lang w:eastAsia="en-US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>
        <w:rPr>
          <w:rFonts w:eastAsiaTheme="minorEastAsia"/>
          <w:highlight w:val="none"/>
          <w:lang w:val="en-US" w:eastAsia="zh-CN"/>
        </w:rPr>
        <w:t>Enhancement</w:t>
      </w:r>
      <w:r>
        <w:rPr>
          <w:rFonts w:eastAsiaTheme="minorEastAsia"/>
          <w:highlight w:val="none"/>
          <w:lang w:val="en-US" w:eastAsia="zh-CN"/>
        </w:rPr>
        <w:t>s</w:t>
      </w:r>
      <w:r>
        <w:rPr>
          <w:rFonts w:eastAsiaTheme="minorEastAsia"/>
          <w:highlight w:val="none"/>
          <w:lang w:val="en-US" w:eastAsia="zh-CN"/>
        </w:rPr>
        <w:t xml:space="preserve"> on</w:t>
      </w:r>
      <w:r>
        <w:rPr>
          <w:rFonts w:eastAsiaTheme="minorEastAsia"/>
          <w:highlight w:val="none"/>
          <w:lang w:val="en-US" w:eastAsia="zh-CN"/>
        </w:rPr>
        <w:t xml:space="preserve"> </w:t>
      </w:r>
      <w:r>
        <w:rPr>
          <w:rFonts w:hint="eastAsia" w:eastAsiaTheme="minorEastAsia"/>
          <w:highlight w:val="none"/>
          <w:lang w:eastAsia="en-US"/>
        </w:rPr>
        <w:t xml:space="preserve">UPF </w:t>
      </w:r>
      <w:r>
        <w:rPr>
          <w:rFonts w:eastAsiaTheme="minorEastAsia"/>
          <w:highlight w:val="none"/>
          <w:lang w:eastAsia="en-US"/>
        </w:rPr>
        <w:t xml:space="preserve">information </w:t>
      </w:r>
      <w:r>
        <w:rPr>
          <w:rFonts w:hint="eastAsia" w:eastAsiaTheme="minorEastAsia"/>
          <w:highlight w:val="none"/>
          <w:lang w:eastAsia="en-US"/>
        </w:rPr>
        <w:t>exposure</w:t>
      </w:r>
    </w:p>
    <w:p>
      <w:pPr>
        <w:pStyle w:val="4"/>
        <w:rPr>
          <w:highlight w:val="none"/>
        </w:rPr>
      </w:pPr>
      <w:bookmarkStart w:id="12" w:name="_Toc22214905"/>
      <w:bookmarkStart w:id="13" w:name="_Toc23254038"/>
      <w:r>
        <w:rPr>
          <w:highlight w:val="none"/>
        </w:rPr>
        <w:t>5.X.1</w:t>
      </w:r>
      <w:r>
        <w:rPr>
          <w:highlight w:val="none"/>
        </w:rPr>
        <w:tab/>
      </w:r>
      <w:r>
        <w:rPr>
          <w:highlight w:val="none"/>
        </w:rPr>
        <w:t>Description</w:t>
      </w:r>
      <w:bookmarkEnd w:id="12"/>
      <w:bookmarkEnd w:id="13"/>
    </w:p>
    <w:p>
      <w:pPr>
        <w:rPr>
          <w:highlight w:val="none"/>
          <w:lang w:eastAsia="ko-KR"/>
        </w:rPr>
      </w:pPr>
      <w:r>
        <w:rPr>
          <w:rFonts w:hint="eastAsia"/>
          <w:highlight w:val="none"/>
          <w:lang w:eastAsia="zh-CN"/>
        </w:rPr>
        <w:t>U</w:t>
      </w:r>
      <w:r>
        <w:rPr>
          <w:highlight w:val="none"/>
          <w:lang w:eastAsia="zh-CN"/>
        </w:rPr>
        <w:t xml:space="preserve">PF Event Exposure </w:t>
      </w:r>
      <w:r>
        <w:rPr>
          <w:rFonts w:hint="eastAsia"/>
          <w:highlight w:val="none"/>
          <w:lang w:val="en-US" w:eastAsia="zh-CN"/>
        </w:rPr>
        <w:t xml:space="preserve">service </w:t>
      </w:r>
      <w:r>
        <w:rPr>
          <w:highlight w:val="none"/>
          <w:lang w:eastAsia="zh-CN"/>
        </w:rPr>
        <w:t>is supported in 5GS since Rel-17</w:t>
      </w:r>
      <w:r>
        <w:rPr>
          <w:rFonts w:hint="eastAsia"/>
          <w:highlight w:val="none"/>
          <w:lang w:val="en-US" w:eastAsia="zh-CN"/>
        </w:rPr>
        <w:t xml:space="preserve"> and enhanced in Rel-18</w:t>
      </w:r>
      <w:r>
        <w:rPr>
          <w:highlight w:val="none"/>
          <w:lang w:eastAsia="ko-KR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Rel-18 UPEAS has defined mechanisms for both direct and indirect subscription to the UPF Event Exposure Service. </w:t>
      </w:r>
      <w:r>
        <w:rPr>
          <w:highlight w:val="none"/>
          <w:lang w:eastAsia="ko-KR"/>
        </w:rPr>
        <w:t>In Release 1</w:t>
      </w:r>
      <w:r>
        <w:rPr>
          <w:rFonts w:hint="eastAsia"/>
          <w:highlight w:val="none"/>
          <w:lang w:val="en-US" w:eastAsia="zh-CN"/>
        </w:rPr>
        <w:t>9</w:t>
      </w:r>
      <w:r>
        <w:rPr>
          <w:highlight w:val="none"/>
          <w:lang w:eastAsia="ko-KR"/>
        </w:rPr>
        <w:t>,</w:t>
      </w:r>
      <w:r>
        <w:rPr>
          <w:rFonts w:hint="eastAsia"/>
          <w:highlight w:val="none"/>
          <w:lang w:val="en-US" w:eastAsia="zh-CN"/>
        </w:rPr>
        <w:t xml:space="preserve"> further study is </w:t>
      </w:r>
      <w:r>
        <w:rPr>
          <w:highlight w:val="none"/>
          <w:lang w:val="en-US" w:eastAsia="zh-CN"/>
        </w:rPr>
        <w:t>proposed</w:t>
      </w:r>
      <w:r>
        <w:rPr>
          <w:highlight w:val="none"/>
          <w:lang w:val="en-US" w:eastAsia="zh-CN"/>
        </w:rPr>
        <w:t xml:space="preserve"> on whether and how to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rFonts w:eastAsia="宋体"/>
          <w:highlight w:val="none"/>
          <w:lang w:eastAsia="zh-CN"/>
        </w:rPr>
        <w:t xml:space="preserve">enhance </w:t>
      </w:r>
      <w:r>
        <w:rPr>
          <w:rFonts w:eastAsia="宋体"/>
          <w:highlight w:val="none"/>
          <w:lang w:eastAsia="zh-CN"/>
        </w:rPr>
        <w:t xml:space="preserve">UPF </w:t>
      </w:r>
      <w:r>
        <w:rPr>
          <w:rFonts w:hint="eastAsia" w:eastAsia="宋体"/>
          <w:highlight w:val="none"/>
          <w:lang w:val="en-US" w:eastAsia="zh-CN"/>
        </w:rPr>
        <w:t>information exposure</w:t>
      </w:r>
      <w:r>
        <w:rPr>
          <w:rFonts w:eastAsia="宋体"/>
          <w:highlight w:val="none"/>
          <w:lang w:val="en-US" w:eastAsia="zh-CN"/>
        </w:rPr>
        <w:t>,</w:t>
      </w:r>
      <w:r>
        <w:rPr>
          <w:rFonts w:hint="eastAsia" w:eastAsia="宋体"/>
          <w:highlight w:val="none"/>
          <w:lang w:val="en-US" w:eastAsia="zh-CN"/>
        </w:rPr>
        <w:t xml:space="preserve"> including </w:t>
      </w:r>
      <w:r>
        <w:rPr>
          <w:rFonts w:eastAsia="宋体"/>
          <w:highlight w:val="none"/>
          <w:lang w:val="en-US" w:eastAsia="zh-CN"/>
        </w:rPr>
        <w:t xml:space="preserve">the </w:t>
      </w:r>
      <w:r>
        <w:rPr>
          <w:rFonts w:eastAsia="宋体"/>
          <w:highlight w:val="none"/>
          <w:lang w:eastAsia="zh-CN"/>
        </w:rPr>
        <w:t xml:space="preserve">direct </w:t>
      </w:r>
      <w:r>
        <w:rPr>
          <w:rFonts w:eastAsia="宋体"/>
          <w:highlight w:val="none"/>
          <w:lang w:eastAsia="zh-CN"/>
        </w:rPr>
        <w:t>or indirect</w:t>
      </w:r>
      <w:r>
        <w:rPr>
          <w:rFonts w:eastAsia="宋体"/>
          <w:highlight w:val="none"/>
          <w:lang w:eastAsia="zh-CN"/>
        </w:rPr>
        <w:t xml:space="preserve"> subscription to the UPF event exposure service</w:t>
      </w:r>
      <w:r>
        <w:rPr>
          <w:highlight w:val="none"/>
          <w:lang w:eastAsia="ko-KR"/>
        </w:rPr>
        <w:t>.</w:t>
      </w:r>
    </w:p>
    <w:p>
      <w:pPr>
        <w:rPr>
          <w:highlight w:val="none"/>
          <w:lang w:eastAsia="ko-KR"/>
        </w:rPr>
      </w:pPr>
      <w:r>
        <w:rPr>
          <w:highlight w:val="none"/>
          <w:lang w:eastAsia="ko-KR"/>
        </w:rPr>
        <w:t xml:space="preserve">The key issue is to identify use cases for enhancements on UPF event exposure </w:t>
      </w:r>
      <w:r>
        <w:rPr>
          <w:rFonts w:hint="eastAsia"/>
          <w:highlight w:val="none"/>
          <w:lang w:val="en-US" w:eastAsia="zh-CN"/>
        </w:rPr>
        <w:t>service</w:t>
      </w:r>
      <w:r>
        <w:rPr>
          <w:highlight w:val="none"/>
          <w:lang w:eastAsia="ko-KR"/>
        </w:rPr>
        <w:t xml:space="preserve"> and for each use case determine whether and </w:t>
      </w:r>
      <w:r>
        <w:rPr>
          <w:rFonts w:hint="eastAsia"/>
          <w:highlight w:val="none"/>
          <w:lang w:val="en-US" w:eastAsia="zh-CN"/>
        </w:rPr>
        <w:t>how</w:t>
      </w:r>
      <w:r>
        <w:rPr>
          <w:highlight w:val="none"/>
          <w:lang w:eastAsia="ko-KR"/>
        </w:rPr>
        <w:t xml:space="preserve"> the consumer can directly </w:t>
      </w:r>
      <w:r>
        <w:rPr>
          <w:highlight w:val="none"/>
          <w:lang w:eastAsia="ko-KR"/>
        </w:rPr>
        <w:t>or indirectly</w:t>
      </w:r>
      <w:r>
        <w:rPr>
          <w:highlight w:val="none"/>
          <w:lang w:eastAsia="ko-KR"/>
        </w:rPr>
        <w:t xml:space="preserve"> contact the UPF for its subscription.</w:t>
      </w:r>
    </w:p>
    <w:p>
      <w:pPr>
        <w:rPr>
          <w:highlight w:val="none"/>
          <w:lang w:eastAsia="ko-KR"/>
        </w:rPr>
      </w:pPr>
      <w:r>
        <w:rPr>
          <w:highlight w:val="none"/>
          <w:lang w:eastAsia="ko-KR"/>
        </w:rPr>
        <w:t>The following aspects should be studied in relation to UPF exposure service(s):</w:t>
      </w:r>
    </w:p>
    <w:p>
      <w:pPr>
        <w:pStyle w:val="6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-  Identify the specific use case and scenarios </w:t>
      </w:r>
      <w:r>
        <w:rPr>
          <w:highlight w:val="none"/>
          <w:lang w:val="en-US" w:eastAsia="zh-CN"/>
        </w:rPr>
        <w:t xml:space="preserve">that require </w:t>
      </w:r>
      <w:r>
        <w:rPr>
          <w:rFonts w:eastAsia="宋体"/>
          <w:highlight w:val="none"/>
          <w:lang w:eastAsia="zh-CN"/>
        </w:rPr>
        <w:t xml:space="preserve">optimizing the procedures related to UPF </w:t>
      </w:r>
      <w:r>
        <w:rPr>
          <w:rFonts w:eastAsia="宋体"/>
          <w:highlight w:val="none"/>
          <w:lang w:val="en-US" w:eastAsia="zh-CN"/>
        </w:rPr>
        <w:t>data collection with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enhancements on</w:t>
      </w:r>
      <w:r>
        <w:rPr>
          <w:rFonts w:hint="eastAsia"/>
          <w:highlight w:val="none"/>
          <w:lang w:val="en-US" w:eastAsia="zh-CN"/>
        </w:rPr>
        <w:t xml:space="preserve"> UPF direct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or indirect</w:t>
      </w:r>
      <w:r>
        <w:rPr>
          <w:rFonts w:hint="eastAsia"/>
          <w:highlight w:val="none"/>
          <w:lang w:val="en-US" w:eastAsia="zh-CN"/>
        </w:rPr>
        <w:t xml:space="preserve"> subscription;</w:t>
      </w:r>
    </w:p>
    <w:p>
      <w:pPr>
        <w:pStyle w:val="67"/>
        <w:rPr>
          <w:highlight w:val="none"/>
          <w:lang w:val="en-US" w:eastAsia="ko-KR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Whether and h</w:t>
      </w:r>
      <w:r>
        <w:rPr>
          <w:rFonts w:hint="eastAsia"/>
          <w:highlight w:val="none"/>
          <w:lang w:val="en-US" w:eastAsia="zh-CN"/>
        </w:rPr>
        <w:t>ow the consum</w:t>
      </w:r>
      <w:r>
        <w:rPr>
          <w:rFonts w:hint="eastAsia"/>
          <w:highlight w:val="none"/>
          <w:lang w:val="en-US" w:eastAsia="zh-CN"/>
        </w:rPr>
        <w:t xml:space="preserve">er NF can directly </w:t>
      </w:r>
      <w:r>
        <w:rPr>
          <w:highlight w:val="none"/>
          <w:lang w:val="en-US" w:eastAsia="zh-CN"/>
        </w:rPr>
        <w:t>or indirectly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co</w:t>
      </w:r>
      <w:bookmarkEnd w:id="14"/>
      <w:r>
        <w:rPr>
          <w:rFonts w:hint="eastAsia"/>
          <w:highlight w:val="none"/>
          <w:lang w:val="en-US" w:eastAsia="zh-CN"/>
        </w:rPr>
        <w:t>ntact the UPF for its subscription;</w:t>
      </w:r>
    </w:p>
    <w:p>
      <w:pPr>
        <w:pStyle w:val="6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H</w:t>
      </w:r>
      <w:r>
        <w:rPr>
          <w:highlight w:val="none"/>
          <w:lang w:eastAsia="ko-KR"/>
        </w:rPr>
        <w:t xml:space="preserve">ow to authorize the consumer NF for </w:t>
      </w:r>
      <w:r>
        <w:rPr>
          <w:rFonts w:hint="eastAsia"/>
          <w:highlight w:val="none"/>
          <w:lang w:val="en-US" w:eastAsia="zh-CN"/>
        </w:rPr>
        <w:t>direct</w:t>
      </w:r>
      <w:r>
        <w:rPr>
          <w:highlight w:val="none"/>
          <w:lang w:val="en-US" w:eastAsia="zh-CN"/>
        </w:rPr>
        <w:t>ly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subscribing to UPF event exposure service(s), and how to update/release the subscription</w:t>
      </w:r>
      <w:r>
        <w:rPr>
          <w:rFonts w:hint="eastAsia"/>
          <w:highlight w:val="none"/>
          <w:lang w:val="en-US" w:eastAsia="zh-CN"/>
        </w:rPr>
        <w:t>;</w:t>
      </w:r>
    </w:p>
    <w:p>
      <w:pPr>
        <w:pStyle w:val="6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  How to support the UPF relocation when some NFs have subscribed the direct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or indirect</w:t>
      </w:r>
      <w:r>
        <w:rPr>
          <w:rFonts w:hint="eastAsia"/>
          <w:highlight w:val="none"/>
          <w:lang w:val="en-US" w:eastAsia="zh-CN"/>
        </w:rPr>
        <w:t xml:space="preserve"> subscription of UPF information.</w:t>
      </w:r>
    </w:p>
    <w:p>
      <w:pPr>
        <w:pStyle w:val="6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-  </w:t>
      </w:r>
      <w:r>
        <w:rPr>
          <w:highlight w:val="none"/>
          <w:lang w:val="en-US" w:eastAsia="zh-CN"/>
        </w:rPr>
        <w:t xml:space="preserve">Which Event ID(s) can be subscribed/requested directly </w:t>
      </w:r>
      <w:r>
        <w:rPr>
          <w:highlight w:val="none"/>
          <w:lang w:val="en-US" w:eastAsia="zh-CN"/>
        </w:rPr>
        <w:t>or indirectly to the UPF exposure service;</w:t>
      </w:r>
    </w:p>
    <w:p>
      <w:pPr>
        <w:pStyle w:val="67"/>
        <w:rPr>
          <w:highlight w:val="none"/>
          <w:lang w:val="en-US" w:eastAsia="zh-CN"/>
        </w:rPr>
      </w:pPr>
      <w:r>
        <w:rPr>
          <w:highlight w:val="none"/>
          <w:lang w:eastAsia="zh-CN"/>
        </w:rPr>
        <w:t xml:space="preserve">-  Whether there are use cases that require other enhancements on </w:t>
      </w:r>
      <w:r>
        <w:rPr>
          <w:rFonts w:eastAsia="宋体"/>
          <w:highlight w:val="none"/>
          <w:lang w:eastAsia="zh-CN"/>
        </w:rPr>
        <w:t xml:space="preserve">UPF </w:t>
      </w:r>
      <w:r>
        <w:rPr>
          <w:highlight w:val="none"/>
          <w:lang w:eastAsia="zh-CN"/>
        </w:rPr>
        <w:t>exposure services</w:t>
      </w:r>
    </w:p>
    <w:p>
      <w:pPr>
        <w:pStyle w:val="67"/>
        <w:ind w:left="284" w:firstLine="0"/>
        <w:rPr>
          <w:rFonts w:eastAsia="Malgun Gothic"/>
          <w:highlight w:val="none"/>
          <w:lang w:val="en-US" w:eastAsia="ko-KR"/>
        </w:rPr>
      </w:pPr>
    </w:p>
    <w:p>
      <w:pPr>
        <w:pStyle w:val="56"/>
        <w:rPr>
          <w:highlight w:val="none"/>
          <w:lang w:val="en-US" w:eastAsia="zh-CN"/>
        </w:rPr>
      </w:pPr>
    </w:p>
    <w:p>
      <w:pPr>
        <w:pStyle w:val="56"/>
        <w:rPr>
          <w:highlight w:val="none"/>
        </w:rPr>
      </w:pPr>
      <w:r>
        <w:rPr>
          <w:highlight w:val="none"/>
        </w:rPr>
        <w:t xml:space="preserve">NOTE: </w:t>
      </w:r>
      <w:r>
        <w:rPr>
          <w:highlight w:val="none"/>
        </w:rPr>
        <w:tab/>
      </w:r>
      <w:r>
        <w:rPr>
          <w:highlight w:val="none"/>
        </w:rPr>
        <w:t>Any enhancements with existing mechanisms need to be justified by analysing the benefits vs. drawbacks compared to existing mechanisms.</w:t>
      </w:r>
    </w:p>
    <w:p>
      <w:pPr>
        <w:pStyle w:val="56"/>
        <w:rPr>
          <w:lang w:eastAsia="zh-CN"/>
        </w:rPr>
      </w:pPr>
    </w:p>
    <w:p>
      <w:pPr>
        <w:pStyle w:val="95"/>
        <w:pBdr>
          <w:top w:val="single" w:color="FF0000" w:sz="8" w:space="1"/>
          <w:left w:val="single" w:color="FF0000" w:sz="8" w:space="22"/>
          <w:bottom w:val="single" w:color="FF0000" w:sz="8" w:space="1"/>
          <w:right w:val="single" w:color="FF0000" w:sz="8" w:space="4"/>
        </w:pBdr>
        <w:spacing w:after="120"/>
        <w:ind w:left="360"/>
        <w:jc w:val="center"/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</w:pPr>
      <w:r>
        <w:rPr>
          <w:rFonts w:hint="eastAsia"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E8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A0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2E0D"/>
    <w:rsid w:val="00212EE1"/>
    <w:rsid w:val="002135DF"/>
    <w:rsid w:val="002148D3"/>
    <w:rsid w:val="00217F2E"/>
    <w:rsid w:val="0022001C"/>
    <w:rsid w:val="002207E7"/>
    <w:rsid w:val="00221792"/>
    <w:rsid w:val="0022296B"/>
    <w:rsid w:val="00222B11"/>
    <w:rsid w:val="00223297"/>
    <w:rsid w:val="0022334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4B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579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97BF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03CA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32C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D61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975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EE1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3DCF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CAD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E94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9E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4C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C15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32E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89D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4F46"/>
    <w:rsid w:val="00D56227"/>
    <w:rsid w:val="00D56C34"/>
    <w:rsid w:val="00D57186"/>
    <w:rsid w:val="00D577BC"/>
    <w:rsid w:val="00D61947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5B7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21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3E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39B"/>
    <w:rsid w:val="00EF26E4"/>
    <w:rsid w:val="00EF2C72"/>
    <w:rsid w:val="00EF3492"/>
    <w:rsid w:val="00EF359E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37E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46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AFB2620"/>
    <w:rsid w:val="1A597A9A"/>
    <w:rsid w:val="1AA068BA"/>
    <w:rsid w:val="1E005873"/>
    <w:rsid w:val="26FC0276"/>
    <w:rsid w:val="27792497"/>
    <w:rsid w:val="2B100969"/>
    <w:rsid w:val="2EA629CC"/>
    <w:rsid w:val="33B20643"/>
    <w:rsid w:val="35102D5C"/>
    <w:rsid w:val="358B2BDE"/>
    <w:rsid w:val="3E970704"/>
    <w:rsid w:val="431C471B"/>
    <w:rsid w:val="447C2891"/>
    <w:rsid w:val="46FF234A"/>
    <w:rsid w:val="474A1BA4"/>
    <w:rsid w:val="4857261C"/>
    <w:rsid w:val="51591101"/>
    <w:rsid w:val="54E05F25"/>
    <w:rsid w:val="593A34D3"/>
    <w:rsid w:val="5F802CBB"/>
    <w:rsid w:val="601879B6"/>
    <w:rsid w:val="604320F1"/>
    <w:rsid w:val="61972B54"/>
    <w:rsid w:val="62152DA9"/>
    <w:rsid w:val="622F287E"/>
    <w:rsid w:val="67397CFB"/>
    <w:rsid w:val="68727C37"/>
    <w:rsid w:val="6C54028B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0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93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Footnote Text Char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수정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책 제목1"/>
    <w:qFormat/>
    <w:uiPriority w:val="33"/>
    <w:rPr>
      <w:b/>
      <w:bCs/>
      <w:smallCaps/>
      <w:spacing w:val="5"/>
    </w:rPr>
  </w:style>
  <w:style w:type="character" w:customStyle="1" w:styleId="99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100">
    <w:name w:val="Plain Text Char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  <w:style w:type="paragraph" w:customStyle="1" w:styleId="114">
    <w:name w:val="수정2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5">
    <w:name w:val="Revision"/>
    <w:hidden/>
    <w:unhideWhenUsed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BAB7E2-E017-4C0A-8B1E-778269CEC421}">
  <ds:schemaRefs/>
</ds:datastoreItem>
</file>

<file path=customXml/itemProps2.xml><?xml version="1.0" encoding="utf-8"?>
<ds:datastoreItem xmlns:ds="http://schemas.openxmlformats.org/officeDocument/2006/customXml" ds:itemID="{CBD03816-0F46-40DA-BF38-6496FCC0E72B}">
  <ds:schemaRefs/>
</ds:datastoreItem>
</file>

<file path=customXml/itemProps3.xml><?xml version="1.0" encoding="utf-8"?>
<ds:datastoreItem xmlns:ds="http://schemas.openxmlformats.org/officeDocument/2006/customXml" ds:itemID="{70EFD4A5-6A16-4895-B674-F8AC1DEDD9C9}">
  <ds:schemaRefs/>
</ds:datastoreItem>
</file>

<file path=customXml/itemProps4.xml><?xml version="1.0" encoding="utf-8"?>
<ds:datastoreItem xmlns:ds="http://schemas.openxmlformats.org/officeDocument/2006/customXml" ds:itemID="{CC69CED5-4183-4F5F-A097-4C7617D1FE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381</Words>
  <Characters>2690</Characters>
  <Lines>22</Lines>
  <Paragraphs>6</Paragraphs>
  <TotalTime>3</TotalTime>
  <ScaleCrop>false</ScaleCrop>
  <LinksUpToDate>false</LinksUpToDate>
  <CharactersWithSpaces>3065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2024-01-25T10:50:00Z</dcterms:created>
  <dc:creator>Template: M Pope</dc:creator>
  <cp:lastModifiedBy>cmcc-1</cp:lastModifiedBy>
  <cp:lastPrinted>2014-09-10T09:04:00Z</cp:lastPrinted>
  <dcterms:modified xsi:type="dcterms:W3CDTF">2024-01-27T07:51:33Z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9F6B503A9D914148B486AEC427DFFF74</vt:lpwstr>
  </property>
  <property fmtid="{D5CDD505-2E9C-101B-9397-08002B2CF9AE}" pid="4" name="_2015_ms_pID_725343">
    <vt:lpwstr>(3)pYc8FpA+XUCHi4TzCvDnQgofZTkYHp86k1YvI5lsFIk2eRXJfA/1L/HUbMhboXidIbHkLwlr
dmlAqrV5Hj9QScoArzYVmYBNhJNnBn0U0frp9a8SmrwWSuoCmbWsrxeJQBXuHcNq3j909EkT
5RgcLkT84t/RKgBeFSfBLJ4MkMbeA+dUfPxLjsbgktaH/zQ/4putBepZviyLTRDWVZo39bjZ
npOpD8h2OQRvEFO+Yo</vt:lpwstr>
  </property>
  <property fmtid="{D5CDD505-2E9C-101B-9397-08002B2CF9AE}" pid="5" name="_2015_ms_pID_7253431">
    <vt:lpwstr>iB6tG0e52EH2IQDemHjx4qQeBUZ3j4AtJlAW6kMV0sH0WRvSiurDzj
kPJD/lJQ1jjmpSkurXu9IgkugybQc9gO18mfGMd0pLKSGoifXbP/TGY0SSMR7tSaDdiRDEA5
FmjEjyS1zV9joAyosT8xRmEi5rbWgnA86VOe4Y9dCpeUelZ469WorabqknfknU2p4mD5qO0i
2LFNNDUL99hsPLMsKPlTPuJtNF40aNQ5/cvC</vt:lpwstr>
  </property>
  <property fmtid="{D5CDD505-2E9C-101B-9397-08002B2CF9AE}" pid="6" name="ContentTypeId">
    <vt:lpwstr>0x01010016D558C5159B8B4F9B176D7942557666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1706151934</vt:lpwstr>
  </property>
  <property fmtid="{D5CDD505-2E9C-101B-9397-08002B2CF9AE}" pid="11" name="_2015_ms_pID_7253432">
    <vt:lpwstr>/Q==</vt:lpwstr>
  </property>
</Properties>
</file>